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F873D" w14:textId="77777777" w:rsidR="00C935C6" w:rsidRPr="00C935C6" w:rsidRDefault="00D61DF3" w:rsidP="00D61DF3">
      <w:pPr>
        <w:jc w:val="center"/>
        <w:rPr>
          <w:b/>
          <w:bCs/>
          <w:u w:val="single"/>
        </w:rPr>
      </w:pPr>
      <w:r w:rsidRPr="00C935C6">
        <w:rPr>
          <w:b/>
          <w:bCs/>
          <w:u w:val="single"/>
        </w:rPr>
        <w:t>Conviviality</w:t>
      </w:r>
      <w:r w:rsidR="005256E7" w:rsidRPr="00C935C6">
        <w:rPr>
          <w:b/>
          <w:bCs/>
          <w:u w:val="single"/>
        </w:rPr>
        <w:t xml:space="preserve"> and Sociability</w:t>
      </w:r>
      <w:r w:rsidRPr="00C935C6">
        <w:rPr>
          <w:b/>
          <w:bCs/>
          <w:u w:val="single"/>
        </w:rPr>
        <w:t xml:space="preserve"> in the Long</w:t>
      </w:r>
      <w:bookmarkStart w:id="0" w:name="_GoBack"/>
      <w:bookmarkEnd w:id="0"/>
      <w:r w:rsidRPr="00C935C6">
        <w:rPr>
          <w:b/>
          <w:bCs/>
          <w:u w:val="single"/>
        </w:rPr>
        <w:t xml:space="preserve"> Eighteenth Century:</w:t>
      </w:r>
      <w:r w:rsidR="005256E7" w:rsidRPr="00C935C6">
        <w:rPr>
          <w:b/>
          <w:bCs/>
          <w:u w:val="single"/>
        </w:rPr>
        <w:t xml:space="preserve"> </w:t>
      </w:r>
    </w:p>
    <w:p w14:paraId="52BAEED6" w14:textId="4FE3EC60" w:rsidR="00D61DF3" w:rsidRPr="00C935C6" w:rsidRDefault="00D61DF3" w:rsidP="00D61DF3">
      <w:pPr>
        <w:jc w:val="center"/>
        <w:rPr>
          <w:b/>
          <w:bCs/>
          <w:u w:val="single"/>
        </w:rPr>
      </w:pPr>
      <w:r w:rsidRPr="00C935C6">
        <w:rPr>
          <w:b/>
          <w:bCs/>
          <w:u w:val="single"/>
        </w:rPr>
        <w:t>Restoration to Romanticism</w:t>
      </w:r>
    </w:p>
    <w:p w14:paraId="75F00812" w14:textId="14729BA5" w:rsidR="00C935C6" w:rsidRPr="00C935C6" w:rsidRDefault="00C935C6" w:rsidP="00D61DF3">
      <w:pPr>
        <w:jc w:val="center"/>
        <w:rPr>
          <w:b/>
          <w:bCs/>
          <w:u w:val="single"/>
        </w:rPr>
      </w:pPr>
      <w:r w:rsidRPr="00C935C6">
        <w:rPr>
          <w:b/>
          <w:bCs/>
          <w:u w:val="single"/>
        </w:rPr>
        <w:t>(Essen, Germany, 3-5 March 2023)</w:t>
      </w:r>
    </w:p>
    <w:p w14:paraId="6BBEE25F" w14:textId="77777777" w:rsidR="006B0516" w:rsidRDefault="006B0516" w:rsidP="00E22873">
      <w:pPr>
        <w:jc w:val="both"/>
        <w:rPr>
          <w:rFonts w:cs="Times New Roman"/>
          <w:szCs w:val="24"/>
          <w:u w:val="single"/>
        </w:rPr>
      </w:pPr>
    </w:p>
    <w:p w14:paraId="6B321EF2" w14:textId="774929A3" w:rsidR="00D8119D" w:rsidRPr="00416A89" w:rsidRDefault="00D61DF3" w:rsidP="00D8119D">
      <w:pPr>
        <w:jc w:val="both"/>
        <w:rPr>
          <w:rFonts w:cs="Times New Roman"/>
          <w:szCs w:val="24"/>
        </w:rPr>
      </w:pPr>
      <w:r w:rsidRPr="00416A89">
        <w:t>We are</w:t>
      </w:r>
      <w:r w:rsidR="00E22873" w:rsidRPr="00416A89">
        <w:t xml:space="preserve"> delighted to announce the Call for Papers for L</w:t>
      </w:r>
      <w:r w:rsidR="00E22873" w:rsidRPr="00403483">
        <w:t>APASE</w:t>
      </w:r>
      <w:r w:rsidR="00E22873" w:rsidRPr="00416A89">
        <w:t>C 2023</w:t>
      </w:r>
      <w:r w:rsidR="00AE2714" w:rsidRPr="00416A89">
        <w:t>. Christoph Heyl (</w:t>
      </w:r>
      <w:r w:rsidR="00E76A8B">
        <w:t xml:space="preserve">Univ. </w:t>
      </w:r>
      <w:r w:rsidR="00AE2714" w:rsidRPr="00416A89">
        <w:t>Duisburg-Essen) and Rémy Duthille (</w:t>
      </w:r>
      <w:r w:rsidR="00E76A8B">
        <w:t xml:space="preserve">Univ. </w:t>
      </w:r>
      <w:r w:rsidR="009E1DEE">
        <w:t xml:space="preserve">Bordeaux </w:t>
      </w:r>
      <w:r w:rsidR="00AE2714" w:rsidRPr="00416A89">
        <w:t xml:space="preserve">Montaigne) are continuing the long tradition of the </w:t>
      </w:r>
      <w:r w:rsidR="00AE2714" w:rsidRPr="00AF3F29">
        <w:rPr>
          <w:b/>
          <w:bCs/>
        </w:rPr>
        <w:t>La</w:t>
      </w:r>
      <w:r w:rsidR="00AE2714" w:rsidRPr="00416A89">
        <w:t>ndau-</w:t>
      </w:r>
      <w:r w:rsidR="00AE2714" w:rsidRPr="00AF3F29">
        <w:rPr>
          <w:b/>
          <w:bCs/>
        </w:rPr>
        <w:t>Pa</w:t>
      </w:r>
      <w:r w:rsidR="00AE2714" w:rsidRPr="00416A89">
        <w:t xml:space="preserve">ris </w:t>
      </w:r>
      <w:r w:rsidR="00AE2714" w:rsidRPr="00AF3F29">
        <w:rPr>
          <w:b/>
          <w:bCs/>
        </w:rPr>
        <w:t>S</w:t>
      </w:r>
      <w:r w:rsidR="00AE2714" w:rsidRPr="00416A89">
        <w:t xml:space="preserve">ymposia on the </w:t>
      </w:r>
      <w:r w:rsidR="00AE2714" w:rsidRPr="00AF3F29">
        <w:rPr>
          <w:b/>
          <w:bCs/>
        </w:rPr>
        <w:t>E</w:t>
      </w:r>
      <w:r w:rsidR="00AE2714" w:rsidRPr="00416A89">
        <w:t xml:space="preserve">ighteenth </w:t>
      </w:r>
      <w:r w:rsidR="00AE2714" w:rsidRPr="00AF3F29">
        <w:rPr>
          <w:b/>
          <w:bCs/>
        </w:rPr>
        <w:t>C</w:t>
      </w:r>
      <w:r w:rsidR="00AE2714" w:rsidRPr="00416A89">
        <w:t>entury</w:t>
      </w:r>
      <w:r w:rsidR="00397B94">
        <w:t xml:space="preserve">, </w:t>
      </w:r>
      <w:r w:rsidR="00AE2714" w:rsidRPr="00416A89">
        <w:t>welcoming both established scholars</w:t>
      </w:r>
      <w:r w:rsidR="00AE5477">
        <w:t xml:space="preserve"> </w:t>
      </w:r>
      <w:r w:rsidR="00403483">
        <w:t xml:space="preserve">of the field </w:t>
      </w:r>
      <w:r w:rsidR="00AE2714" w:rsidRPr="00416A89">
        <w:t xml:space="preserve">and early career researchers. </w:t>
      </w:r>
      <w:r w:rsidR="0075027C" w:rsidRPr="005E3FF9">
        <w:rPr>
          <w:rFonts w:cs="Times New Roman"/>
          <w:szCs w:val="24"/>
        </w:rPr>
        <w:t>The</w:t>
      </w:r>
      <w:r w:rsidR="003F728E" w:rsidRPr="005E3FF9">
        <w:rPr>
          <w:rFonts w:cs="Times New Roman"/>
          <w:szCs w:val="24"/>
        </w:rPr>
        <w:t xml:space="preserve"> </w:t>
      </w:r>
      <w:r w:rsidR="0075027C" w:rsidRPr="005E3FF9">
        <w:rPr>
          <w:rFonts w:cs="Times New Roman"/>
          <w:szCs w:val="24"/>
        </w:rPr>
        <w:t>s</w:t>
      </w:r>
      <w:r w:rsidR="00BE743F" w:rsidRPr="005E3FF9">
        <w:rPr>
          <w:rFonts w:cs="Times New Roman"/>
          <w:szCs w:val="24"/>
        </w:rPr>
        <w:t>ymposium</w:t>
      </w:r>
      <w:r w:rsidR="003F728E" w:rsidRPr="005E3FF9">
        <w:rPr>
          <w:rFonts w:cs="Times New Roman"/>
          <w:szCs w:val="24"/>
        </w:rPr>
        <w:t xml:space="preserve"> </w:t>
      </w:r>
      <w:r w:rsidR="0075027C" w:rsidRPr="005E3FF9">
        <w:rPr>
          <w:rFonts w:cs="Times New Roman"/>
          <w:szCs w:val="24"/>
        </w:rPr>
        <w:t>focuses on</w:t>
      </w:r>
      <w:r w:rsidR="003F728E" w:rsidRPr="005E3FF9">
        <w:rPr>
          <w:rFonts w:cs="Times New Roman"/>
          <w:szCs w:val="24"/>
        </w:rPr>
        <w:t xml:space="preserve"> the literature and culture of the British Isles of the period, but it is also open to topics relating to </w:t>
      </w:r>
      <w:r w:rsidR="00BE743F" w:rsidRPr="005E3FF9">
        <w:rPr>
          <w:rFonts w:cs="Times New Roman"/>
          <w:szCs w:val="24"/>
        </w:rPr>
        <w:t xml:space="preserve">British colonies, </w:t>
      </w:r>
      <w:r w:rsidR="003F728E" w:rsidRPr="005E3FF9">
        <w:rPr>
          <w:rFonts w:cs="Times New Roman"/>
          <w:szCs w:val="24"/>
        </w:rPr>
        <w:t>France, Germany, and further afield.</w:t>
      </w:r>
      <w:r w:rsidR="003F728E">
        <w:rPr>
          <w:rFonts w:cs="Times New Roman"/>
          <w:szCs w:val="24"/>
        </w:rPr>
        <w:t xml:space="preserve"> </w:t>
      </w:r>
      <w:r w:rsidR="00AE2714" w:rsidRPr="00416A89">
        <w:t xml:space="preserve">The conference will include a panel of emerging scholars who are working on their PhD projects or are planning to begin a PhD project in the near future. </w:t>
      </w:r>
      <w:r w:rsidR="00E76A8B">
        <w:t>For those in the early stages of their academic careers, w</w:t>
      </w:r>
      <w:r w:rsidR="00AE2714" w:rsidRPr="00416A89">
        <w:t>e are seeking to fund travel, accommodation and</w:t>
      </w:r>
      <w:r w:rsidR="00E76A8B">
        <w:t xml:space="preserve"> related</w:t>
      </w:r>
      <w:r w:rsidR="00AE2714" w:rsidRPr="00416A89">
        <w:t xml:space="preserve"> conference costs.</w:t>
      </w:r>
      <w:r w:rsidR="00D8119D" w:rsidRPr="00416A89">
        <w:t xml:space="preserve"> </w:t>
      </w:r>
      <w:r w:rsidR="00D8119D" w:rsidRPr="00416A89">
        <w:rPr>
          <w:rFonts w:cs="Times New Roman"/>
          <w:szCs w:val="24"/>
        </w:rPr>
        <w:t>We invite 20-minute papers with a discussion time of 10 to 20 minutes; papers for the early-career panel are expected to last 10 minutes with a discussion time of 10 minutes.</w:t>
      </w:r>
    </w:p>
    <w:p w14:paraId="3956211E" w14:textId="77777777" w:rsidR="00AE2714" w:rsidRDefault="00AE2714" w:rsidP="00E22873">
      <w:pPr>
        <w:jc w:val="both"/>
        <w:rPr>
          <w:rFonts w:cs="Times New Roman"/>
          <w:szCs w:val="24"/>
          <w:u w:val="single"/>
        </w:rPr>
      </w:pPr>
    </w:p>
    <w:p w14:paraId="6632A653" w14:textId="60765806" w:rsidR="00874BD5" w:rsidRPr="00EC3E8A" w:rsidRDefault="00874BD5" w:rsidP="00BF2273">
      <w:pPr>
        <w:ind w:left="720"/>
        <w:jc w:val="right"/>
        <w:rPr>
          <w:sz w:val="20"/>
          <w:szCs w:val="18"/>
        </w:rPr>
      </w:pPr>
      <w:r w:rsidRPr="00EC3E8A">
        <w:rPr>
          <w:sz w:val="20"/>
          <w:szCs w:val="18"/>
        </w:rPr>
        <w:t xml:space="preserve">As soon as I enter the door of a tavern, I experience an oblivion of care, and a freedom from solicitude: […] wine there exhilarates my spirits, and prompts me to free conversation and an interchange of discourse with those whom I most love: </w:t>
      </w:r>
      <w:r w:rsidRPr="00721822">
        <w:rPr>
          <w:sz w:val="20"/>
          <w:szCs w:val="18"/>
        </w:rPr>
        <w:t xml:space="preserve">I dogmatise and am contradicted, and in this conflict of opinion and sentiments I find delight. </w:t>
      </w:r>
      <w:r w:rsidR="00CF4C8F" w:rsidRPr="00721822">
        <w:rPr>
          <w:sz w:val="20"/>
          <w:szCs w:val="18"/>
        </w:rPr>
        <w:br/>
      </w:r>
      <w:r w:rsidRPr="00721822">
        <w:rPr>
          <w:sz w:val="20"/>
          <w:szCs w:val="18"/>
        </w:rPr>
        <w:t>(</w:t>
      </w:r>
      <w:r w:rsidR="00484899" w:rsidRPr="00721822">
        <w:rPr>
          <w:sz w:val="20"/>
          <w:szCs w:val="18"/>
        </w:rPr>
        <w:t xml:space="preserve">Samuel Johnson, as quoted in Boswell’s </w:t>
      </w:r>
      <w:r w:rsidR="00484899" w:rsidRPr="00721822">
        <w:rPr>
          <w:i/>
          <w:sz w:val="20"/>
          <w:szCs w:val="18"/>
        </w:rPr>
        <w:t>Life of Johnson</w:t>
      </w:r>
      <w:r w:rsidR="00484899" w:rsidRPr="00721822">
        <w:rPr>
          <w:sz w:val="20"/>
          <w:szCs w:val="18"/>
        </w:rPr>
        <w:t>, 354</w:t>
      </w:r>
      <w:r w:rsidRPr="00721822">
        <w:rPr>
          <w:sz w:val="20"/>
          <w:szCs w:val="18"/>
        </w:rPr>
        <w:t>)</w:t>
      </w:r>
    </w:p>
    <w:p w14:paraId="19727A80" w14:textId="77777777" w:rsidR="008F6EB2" w:rsidRDefault="008F6EB2" w:rsidP="00AC4698">
      <w:pPr>
        <w:jc w:val="both"/>
      </w:pPr>
    </w:p>
    <w:p w14:paraId="30EC03CC" w14:textId="46788AD2" w:rsidR="00F643CF" w:rsidRDefault="00AC4698" w:rsidP="00AC4698">
      <w:pPr>
        <w:jc w:val="both"/>
      </w:pPr>
      <w:r>
        <w:t>A travel back to Johnson’s time unlocks models of sociability that dominated early modern and Enlightenment philosophies.</w:t>
      </w:r>
      <w:r w:rsidR="00397B94">
        <w:t xml:space="preserve"> S</w:t>
      </w:r>
      <w:r w:rsidR="00397B94" w:rsidRPr="00397B94">
        <w:t>ociable spaces like tea houses, ale houses, inns, salons, pleasure gardens, operas, exhibitions, all furnished extraordinary opportunities for engagement, enjoyment and rational discussion.</w:t>
      </w:r>
      <w:r>
        <w:t xml:space="preserve"> </w:t>
      </w:r>
      <w:r w:rsidR="00F643CF">
        <w:t xml:space="preserve">In stark contrast to the delights of conversing over </w:t>
      </w:r>
      <w:r>
        <w:t>drinks</w:t>
      </w:r>
      <w:r w:rsidR="007F7C33">
        <w:t xml:space="preserve"> or supper in </w:t>
      </w:r>
      <w:r>
        <w:t>public</w:t>
      </w:r>
      <w:r w:rsidR="00F643CF">
        <w:t xml:space="preserve">, most of us will only have experienced purely </w:t>
      </w:r>
      <w:r w:rsidR="00F643CF" w:rsidRPr="00AC4698">
        <w:t xml:space="preserve">virtual forms of sociability during the </w:t>
      </w:r>
      <w:r w:rsidR="00EB6B89" w:rsidRPr="00AC4698">
        <w:t>COVID-19 pandemic</w:t>
      </w:r>
      <w:r w:rsidR="00F643CF" w:rsidRPr="00AC4698">
        <w:t>. Hence, we deem it quite apt to reassess normative notio</w:t>
      </w:r>
      <w:r w:rsidR="00F643CF">
        <w:t>ns of conviviality and sociability</w:t>
      </w:r>
      <w:r>
        <w:t xml:space="preserve"> in the cordial setting of </w:t>
      </w:r>
      <w:r w:rsidR="00D03275">
        <w:t>our</w:t>
      </w:r>
      <w:r>
        <w:t xml:space="preserve"> conference.</w:t>
      </w:r>
    </w:p>
    <w:p w14:paraId="32940281" w14:textId="47FBEDCD" w:rsidR="008E6528" w:rsidRDefault="005A4941" w:rsidP="005A4941">
      <w:pPr>
        <w:jc w:val="both"/>
      </w:pPr>
      <w:r w:rsidRPr="00E47F88">
        <w:t>Traditionally, our understanding of early modern sociability, and by extension, conviviality, is underpinned by the Habermasian concept of the</w:t>
      </w:r>
      <w:r w:rsidR="008E6528">
        <w:t xml:space="preserve"> bourgeois</w:t>
      </w:r>
      <w:r w:rsidRPr="00E47F88">
        <w:t xml:space="preserve"> public sphere</w:t>
      </w:r>
      <w:r>
        <w:t>. However, r</w:t>
      </w:r>
      <w:r w:rsidRPr="00E47F88">
        <w:t xml:space="preserve">ecent </w:t>
      </w:r>
      <w:r w:rsidRPr="00721822">
        <w:t>critical engagement wit</w:t>
      </w:r>
      <w:r w:rsidR="008E6528" w:rsidRPr="00721822">
        <w:t>h Habermas</w:t>
      </w:r>
      <w:r w:rsidRPr="00721822">
        <w:t xml:space="preserve"> has justifiably postulated the existence of “non-bourgeois, plural, public spheres catering to people of varying social standing on very different occasions” (Duthille </w:t>
      </w:r>
      <w:r w:rsidR="00721822" w:rsidRPr="00721822">
        <w:t>2020,</w:t>
      </w:r>
      <w:r w:rsidRPr="00721822">
        <w:t xml:space="preserve"> 2), built upon what Brian Cowan has termed the “practical public sphere” in explicit opposition to Habermas’s “ideal” one (Cowan 2001, 133</w:t>
      </w:r>
      <w:r w:rsidRPr="00721822">
        <w:rPr>
          <w:sz w:val="26"/>
        </w:rPr>
        <w:t>).</w:t>
      </w:r>
      <w:r w:rsidRPr="00721822">
        <w:t xml:space="preserve"> Interventions such as these challenge customary periodisations and frameworks, necessitating renewed</w:t>
      </w:r>
      <w:r w:rsidRPr="00E47F88">
        <w:t xml:space="preserve"> critical analysis of all aspects of our understanding of sociability in general and conviviality in particular. </w:t>
      </w:r>
    </w:p>
    <w:p w14:paraId="29FD4B9E" w14:textId="6791D2E8" w:rsidR="005A4941" w:rsidRPr="0085496A" w:rsidRDefault="008E6528" w:rsidP="005A4941">
      <w:pPr>
        <w:jc w:val="both"/>
      </w:pPr>
      <w:r>
        <w:t>To broaden the scope of our discussions and to allow for diverse approaches, we bookend the eighteenth century</w:t>
      </w:r>
      <w:r w:rsidR="00C03CC1">
        <w:t xml:space="preserve"> beginning</w:t>
      </w:r>
      <w:r>
        <w:t xml:space="preserve"> with the Restoration and</w:t>
      </w:r>
      <w:r w:rsidR="00C03CC1">
        <w:t xml:space="preserve"> ending with</w:t>
      </w:r>
      <w:r>
        <w:t xml:space="preserve"> the Romantic period. During this time sociability was undergoing fundamental changes. From at least the 1650s onwards</w:t>
      </w:r>
      <w:r w:rsidRPr="000E55C2">
        <w:t>, conviviality was central to the expression of political allegiance</w:t>
      </w:r>
      <w:r>
        <w:t xml:space="preserve">: </w:t>
      </w:r>
      <w:r w:rsidRPr="00E47F88">
        <w:t>Herrick</w:t>
      </w:r>
      <w:r w:rsidR="00112143">
        <w:t>’</w:t>
      </w:r>
      <w:r w:rsidRPr="00E47F88">
        <w:t>s anti-Puritan poetry celebrates conviviality, love and drink</w:t>
      </w:r>
      <w:r>
        <w:t xml:space="preserve">, </w:t>
      </w:r>
      <w:r w:rsidRPr="00E47F88">
        <w:t xml:space="preserve">as do the song-books of the Interregnum period. In the </w:t>
      </w:r>
      <w:r w:rsidRPr="00E47F88">
        <w:lastRenderedPageBreak/>
        <w:t xml:space="preserve">early years of </w:t>
      </w:r>
      <w:r w:rsidRPr="00A61229">
        <w:t xml:space="preserve">the Restoration, Margaret Cavendish provides her readership with a plethora of fictional letters containing gossip as well as social, political and philosophical commentary in the </w:t>
      </w:r>
      <w:r w:rsidRPr="00A61229">
        <w:rPr>
          <w:i/>
        </w:rPr>
        <w:t>Sociable Letters</w:t>
      </w:r>
      <w:r w:rsidRPr="00A61229">
        <w:t xml:space="preserve"> (1664). The Royalist culture of toasting to the King was carried forward into the Age of Reason</w:t>
      </w:r>
      <w:r w:rsidRPr="00E47F88">
        <w:t xml:space="preserve"> as a mostly </w:t>
      </w:r>
      <w:r w:rsidRPr="001243E9">
        <w:t>homosocial practice in clubs such as the Whig Kit-Cat Club, the Tory October Club or the Beefsteak Club. Later, neoclassical ideals of refined sociability moulded civil societies in a way that was regarded as constraining by the Romantics.</w:t>
      </w:r>
    </w:p>
    <w:p w14:paraId="77C639AD" w14:textId="157DA09E" w:rsidR="00C814C8" w:rsidRDefault="00C814C8" w:rsidP="00C814C8">
      <w:pPr>
        <w:jc w:val="both"/>
        <w:rPr>
          <w:rFonts w:cs="Times New Roman"/>
          <w:szCs w:val="24"/>
        </w:rPr>
      </w:pPr>
      <w:r w:rsidRPr="001B65C2">
        <w:rPr>
          <w:rFonts w:cs="Times New Roman"/>
          <w:szCs w:val="24"/>
        </w:rPr>
        <w:t xml:space="preserve">The conference aims at bringing together a </w:t>
      </w:r>
      <w:r>
        <w:rPr>
          <w:rFonts w:cs="Times New Roman"/>
          <w:szCs w:val="24"/>
        </w:rPr>
        <w:t>diverse range</w:t>
      </w:r>
      <w:r w:rsidRPr="001B65C2">
        <w:rPr>
          <w:rFonts w:cs="Times New Roman"/>
          <w:szCs w:val="24"/>
        </w:rPr>
        <w:t xml:space="preserve"> of approaches</w:t>
      </w:r>
      <w:r>
        <w:rPr>
          <w:rFonts w:cs="Times New Roman"/>
          <w:szCs w:val="24"/>
        </w:rPr>
        <w:t xml:space="preserve"> and methodologies addressing topics which may include, </w:t>
      </w:r>
      <w:r w:rsidRPr="001B65C2">
        <w:rPr>
          <w:rFonts w:cs="Times New Roman"/>
          <w:szCs w:val="24"/>
        </w:rPr>
        <w:t xml:space="preserve">but are not </w:t>
      </w:r>
      <w:r>
        <w:rPr>
          <w:rFonts w:cs="Times New Roman"/>
          <w:szCs w:val="24"/>
        </w:rPr>
        <w:t>restricted</w:t>
      </w:r>
      <w:r w:rsidRPr="001B65C2">
        <w:rPr>
          <w:rFonts w:cs="Times New Roman"/>
          <w:szCs w:val="24"/>
        </w:rPr>
        <w:t xml:space="preserve"> </w:t>
      </w:r>
      <w:r>
        <w:rPr>
          <w:rFonts w:cs="Times New Roman"/>
          <w:szCs w:val="24"/>
        </w:rPr>
        <w:t>to:</w:t>
      </w:r>
    </w:p>
    <w:p w14:paraId="0F877843" w14:textId="7F5BB6DE" w:rsidR="00116F96" w:rsidRDefault="00116F96" w:rsidP="00C814C8">
      <w:pPr>
        <w:jc w:val="both"/>
        <w:rPr>
          <w:rFonts w:cs="Times New Roman"/>
          <w:szCs w:val="24"/>
        </w:rPr>
      </w:pPr>
      <w:r>
        <w:rPr>
          <w:rFonts w:cs="Times New Roman"/>
          <w:szCs w:val="24"/>
        </w:rPr>
        <w:t>Conviviality and</w:t>
      </w:r>
      <w:r w:rsidR="004C67A5">
        <w:rPr>
          <w:rFonts w:cs="Times New Roman"/>
          <w:szCs w:val="24"/>
        </w:rPr>
        <w:t>/or</w:t>
      </w:r>
      <w:r>
        <w:rPr>
          <w:rFonts w:cs="Times New Roman"/>
          <w:szCs w:val="24"/>
        </w:rPr>
        <w:t xml:space="preserve"> sociability and</w:t>
      </w:r>
    </w:p>
    <w:p w14:paraId="21555EBA" w14:textId="77777777" w:rsidR="00397B94" w:rsidRDefault="00397B94" w:rsidP="00C814C8">
      <w:pPr>
        <w:pStyle w:val="Paragraphedeliste"/>
        <w:numPr>
          <w:ilvl w:val="0"/>
          <w:numId w:val="3"/>
        </w:numPr>
        <w:jc w:val="both"/>
        <w:rPr>
          <w:rFonts w:cs="Times New Roman"/>
          <w:szCs w:val="24"/>
        </w:rPr>
        <w:sectPr w:rsidR="00397B94">
          <w:footerReference w:type="default" r:id="rId8"/>
          <w:pgSz w:w="11906" w:h="16838"/>
          <w:pgMar w:top="1417" w:right="1417" w:bottom="1134" w:left="1417" w:header="708" w:footer="708" w:gutter="0"/>
          <w:cols w:space="708"/>
          <w:docGrid w:linePitch="360"/>
        </w:sectPr>
      </w:pPr>
    </w:p>
    <w:p w14:paraId="06D0A6DD" w14:textId="1860E5F1" w:rsidR="00A61712" w:rsidRPr="00DB2086" w:rsidRDefault="0000047A" w:rsidP="00573FA6">
      <w:pPr>
        <w:pStyle w:val="Paragraphedeliste"/>
        <w:numPr>
          <w:ilvl w:val="0"/>
          <w:numId w:val="3"/>
        </w:numPr>
        <w:rPr>
          <w:rFonts w:cs="Times New Roman"/>
          <w:szCs w:val="24"/>
        </w:rPr>
      </w:pPr>
      <w:r>
        <w:rPr>
          <w:rFonts w:cs="Times New Roman"/>
          <w:szCs w:val="24"/>
        </w:rPr>
        <w:lastRenderedPageBreak/>
        <w:t>Literature</w:t>
      </w:r>
    </w:p>
    <w:p w14:paraId="30DD0622" w14:textId="2E0FFB4F" w:rsidR="00A61712" w:rsidRDefault="00A63E70" w:rsidP="00573FA6">
      <w:pPr>
        <w:pStyle w:val="Paragraphedeliste"/>
        <w:numPr>
          <w:ilvl w:val="0"/>
          <w:numId w:val="3"/>
        </w:numPr>
        <w:rPr>
          <w:rFonts w:cs="Times New Roman"/>
          <w:szCs w:val="24"/>
        </w:rPr>
      </w:pPr>
      <w:r>
        <w:rPr>
          <w:rFonts w:cs="Times New Roman"/>
          <w:szCs w:val="24"/>
        </w:rPr>
        <w:t>Sociable s</w:t>
      </w:r>
      <w:r w:rsidR="00A61712">
        <w:rPr>
          <w:rFonts w:cs="Times New Roman"/>
          <w:szCs w:val="24"/>
        </w:rPr>
        <w:t>paces (e.g. coffee-, tea- and ale-houses, clubs, salons, learned societies, pleasure gardens, exhibitions)</w:t>
      </w:r>
    </w:p>
    <w:p w14:paraId="08372B88" w14:textId="77E0D176" w:rsidR="00A61712" w:rsidRDefault="00A61712" w:rsidP="00573FA6">
      <w:pPr>
        <w:pStyle w:val="Paragraphedeliste"/>
        <w:numPr>
          <w:ilvl w:val="0"/>
          <w:numId w:val="3"/>
        </w:numPr>
        <w:rPr>
          <w:rFonts w:cs="Times New Roman"/>
          <w:szCs w:val="24"/>
        </w:rPr>
      </w:pPr>
      <w:r>
        <w:rPr>
          <w:rFonts w:cs="Times New Roman"/>
          <w:szCs w:val="24"/>
        </w:rPr>
        <w:t>Material cultures, fashion and taste</w:t>
      </w:r>
    </w:p>
    <w:p w14:paraId="4C719310" w14:textId="77777777" w:rsidR="00721822" w:rsidRDefault="00721822" w:rsidP="00573FA6">
      <w:pPr>
        <w:pStyle w:val="Paragraphedeliste"/>
        <w:numPr>
          <w:ilvl w:val="0"/>
          <w:numId w:val="3"/>
        </w:numPr>
        <w:rPr>
          <w:rFonts w:cs="Times New Roman"/>
          <w:szCs w:val="24"/>
        </w:rPr>
      </w:pPr>
      <w:r>
        <w:rPr>
          <w:rFonts w:cs="Times New Roman"/>
          <w:szCs w:val="24"/>
        </w:rPr>
        <w:t>Textual simulations and evocations of conviviality and sociability (</w:t>
      </w:r>
      <w:r w:rsidRPr="00C814C8">
        <w:rPr>
          <w:rFonts w:cs="Times New Roman"/>
          <w:i/>
          <w:szCs w:val="24"/>
        </w:rPr>
        <w:t>The Spectator</w:t>
      </w:r>
      <w:r>
        <w:rPr>
          <w:rFonts w:cs="Times New Roman"/>
          <w:szCs w:val="24"/>
        </w:rPr>
        <w:t xml:space="preserve">, </w:t>
      </w:r>
      <w:r w:rsidRPr="00C814C8">
        <w:rPr>
          <w:rFonts w:cs="Times New Roman"/>
          <w:i/>
          <w:szCs w:val="24"/>
        </w:rPr>
        <w:t>The Spectator Club</w:t>
      </w:r>
      <w:r>
        <w:rPr>
          <w:rFonts w:cs="Times New Roman"/>
          <w:szCs w:val="24"/>
        </w:rPr>
        <w:t xml:space="preserve"> and other magazines)</w:t>
      </w:r>
    </w:p>
    <w:p w14:paraId="332CEA06" w14:textId="77777777" w:rsidR="00721822" w:rsidRPr="00DB2086" w:rsidRDefault="00721822" w:rsidP="00573FA6">
      <w:pPr>
        <w:pStyle w:val="Paragraphedeliste"/>
        <w:numPr>
          <w:ilvl w:val="0"/>
          <w:numId w:val="3"/>
        </w:numPr>
        <w:rPr>
          <w:rFonts w:cs="Times New Roman"/>
          <w:szCs w:val="24"/>
        </w:rPr>
      </w:pPr>
      <w:r w:rsidRPr="00DB2086">
        <w:rPr>
          <w:rFonts w:cs="Times New Roman"/>
          <w:szCs w:val="24"/>
        </w:rPr>
        <w:t xml:space="preserve">Convivial practices (e.g. drinking and toasting) </w:t>
      </w:r>
    </w:p>
    <w:p w14:paraId="71B4752D" w14:textId="30F6188C" w:rsidR="00A61712" w:rsidRPr="00DB2086" w:rsidRDefault="007728B5" w:rsidP="00573FA6">
      <w:pPr>
        <w:pStyle w:val="Paragraphedeliste"/>
        <w:numPr>
          <w:ilvl w:val="0"/>
          <w:numId w:val="3"/>
        </w:numPr>
        <w:rPr>
          <w:rFonts w:cs="Times New Roman"/>
          <w:szCs w:val="24"/>
        </w:rPr>
      </w:pPr>
      <w:r>
        <w:rPr>
          <w:rFonts w:cs="Times New Roman"/>
          <w:szCs w:val="24"/>
        </w:rPr>
        <w:t>I</w:t>
      </w:r>
      <w:r w:rsidR="00A61712" w:rsidRPr="00DB2086">
        <w:rPr>
          <w:rFonts w:cs="Times New Roman"/>
          <w:szCs w:val="24"/>
        </w:rPr>
        <w:t>dentities</w:t>
      </w:r>
      <w:r>
        <w:rPr>
          <w:rFonts w:cs="Times New Roman"/>
          <w:szCs w:val="24"/>
        </w:rPr>
        <w:t xml:space="preserve"> (cultural, English</w:t>
      </w:r>
      <w:r w:rsidR="00573FA6">
        <w:rPr>
          <w:rFonts w:cs="Times New Roman"/>
          <w:szCs w:val="24"/>
        </w:rPr>
        <w:t xml:space="preserve"> </w:t>
      </w:r>
      <w:r>
        <w:rPr>
          <w:rFonts w:cs="Times New Roman"/>
          <w:szCs w:val="24"/>
        </w:rPr>
        <w:t>/</w:t>
      </w:r>
      <w:r w:rsidR="00573FA6">
        <w:rPr>
          <w:rFonts w:cs="Times New Roman"/>
          <w:szCs w:val="24"/>
        </w:rPr>
        <w:t xml:space="preserve"> </w:t>
      </w:r>
      <w:r>
        <w:rPr>
          <w:rFonts w:cs="Times New Roman"/>
          <w:szCs w:val="24"/>
        </w:rPr>
        <w:t>Scottish</w:t>
      </w:r>
      <w:r w:rsidR="00573FA6">
        <w:rPr>
          <w:rFonts w:cs="Times New Roman"/>
          <w:szCs w:val="24"/>
        </w:rPr>
        <w:t xml:space="preserve">, sexual, queer, </w:t>
      </w:r>
      <w:r>
        <w:rPr>
          <w:rFonts w:cs="Times New Roman"/>
          <w:szCs w:val="24"/>
        </w:rPr>
        <w:t>etc.)</w:t>
      </w:r>
    </w:p>
    <w:p w14:paraId="2D291C52" w14:textId="2A1E2858" w:rsidR="00A61712" w:rsidRPr="00DB2086" w:rsidRDefault="00A61712" w:rsidP="00573FA6">
      <w:pPr>
        <w:pStyle w:val="Paragraphedeliste"/>
        <w:numPr>
          <w:ilvl w:val="0"/>
          <w:numId w:val="3"/>
        </w:numPr>
        <w:rPr>
          <w:rFonts w:cs="Times New Roman"/>
          <w:szCs w:val="24"/>
        </w:rPr>
      </w:pPr>
      <w:r w:rsidRPr="00DB2086">
        <w:rPr>
          <w:rFonts w:cs="Times New Roman"/>
          <w:szCs w:val="24"/>
        </w:rPr>
        <w:t>Affective sociability</w:t>
      </w:r>
    </w:p>
    <w:p w14:paraId="3C4CF039" w14:textId="77777777" w:rsidR="00A63E70" w:rsidRPr="00DB2086" w:rsidRDefault="00A63E70" w:rsidP="00573FA6">
      <w:pPr>
        <w:pStyle w:val="Paragraphedeliste"/>
        <w:numPr>
          <w:ilvl w:val="0"/>
          <w:numId w:val="3"/>
        </w:numPr>
        <w:rPr>
          <w:rFonts w:cs="Times New Roman"/>
          <w:szCs w:val="24"/>
        </w:rPr>
      </w:pPr>
      <w:r w:rsidRPr="00DB2086">
        <w:rPr>
          <w:rFonts w:cs="Times New Roman"/>
          <w:szCs w:val="24"/>
        </w:rPr>
        <w:t>Dissipation (criminal conversations, perversions)</w:t>
      </w:r>
    </w:p>
    <w:p w14:paraId="05148D3D" w14:textId="77777777" w:rsidR="00DB2086" w:rsidRDefault="002B5918" w:rsidP="00573FA6">
      <w:pPr>
        <w:pStyle w:val="Paragraphedeliste"/>
        <w:numPr>
          <w:ilvl w:val="0"/>
          <w:numId w:val="3"/>
        </w:numPr>
        <w:rPr>
          <w:rFonts w:cs="Times New Roman"/>
          <w:szCs w:val="24"/>
        </w:rPr>
      </w:pPr>
      <w:r w:rsidRPr="00DB2086">
        <w:rPr>
          <w:rFonts w:cs="Times New Roman"/>
          <w:szCs w:val="24"/>
        </w:rPr>
        <w:t>Intoxication</w:t>
      </w:r>
      <w:r w:rsidR="00DB2086" w:rsidRPr="00DB2086">
        <w:rPr>
          <w:rFonts w:cs="Times New Roman"/>
          <w:szCs w:val="24"/>
        </w:rPr>
        <w:t xml:space="preserve"> </w:t>
      </w:r>
    </w:p>
    <w:p w14:paraId="4D5A1C80" w14:textId="07E78A7A" w:rsidR="006F4E1C" w:rsidRPr="006F4E1C" w:rsidRDefault="00DB2086" w:rsidP="006F4E1C">
      <w:pPr>
        <w:pStyle w:val="Paragraphedeliste"/>
        <w:numPr>
          <w:ilvl w:val="0"/>
          <w:numId w:val="3"/>
        </w:numPr>
        <w:rPr>
          <w:rFonts w:cs="Times New Roman"/>
          <w:szCs w:val="24"/>
        </w:rPr>
      </w:pPr>
      <w:r w:rsidRPr="00DB2086">
        <w:rPr>
          <w:rFonts w:cs="Times New Roman"/>
          <w:szCs w:val="24"/>
        </w:rPr>
        <w:t>Gender</w:t>
      </w:r>
      <w:r w:rsidR="006F4E1C">
        <w:rPr>
          <w:rFonts w:cs="Times New Roman"/>
          <w:szCs w:val="24"/>
        </w:rPr>
        <w:t xml:space="preserve"> and s</w:t>
      </w:r>
      <w:r w:rsidR="006F4E1C" w:rsidRPr="006F4E1C">
        <w:rPr>
          <w:rFonts w:cs="Times New Roman"/>
          <w:szCs w:val="24"/>
        </w:rPr>
        <w:t>exuality</w:t>
      </w:r>
    </w:p>
    <w:p w14:paraId="1961357E" w14:textId="77777777" w:rsidR="00DB2086" w:rsidRDefault="00DB2086" w:rsidP="00573FA6">
      <w:pPr>
        <w:pStyle w:val="Paragraphedeliste"/>
        <w:numPr>
          <w:ilvl w:val="0"/>
          <w:numId w:val="3"/>
        </w:numPr>
        <w:rPr>
          <w:rFonts w:cs="Times New Roman"/>
          <w:szCs w:val="24"/>
        </w:rPr>
      </w:pPr>
      <w:r>
        <w:rPr>
          <w:rFonts w:cs="Times New Roman"/>
          <w:szCs w:val="24"/>
        </w:rPr>
        <w:lastRenderedPageBreak/>
        <w:t>Music (e.g. choirs, amateur music-making, dance)</w:t>
      </w:r>
    </w:p>
    <w:p w14:paraId="1B3C14AD" w14:textId="16F03D02" w:rsidR="00194AEC" w:rsidRDefault="00194AEC" w:rsidP="00573FA6">
      <w:pPr>
        <w:pStyle w:val="Paragraphedeliste"/>
        <w:numPr>
          <w:ilvl w:val="0"/>
          <w:numId w:val="3"/>
        </w:numPr>
        <w:rPr>
          <w:rFonts w:cs="Times New Roman"/>
          <w:szCs w:val="24"/>
        </w:rPr>
      </w:pPr>
      <w:r>
        <w:rPr>
          <w:rFonts w:cs="Times New Roman"/>
          <w:szCs w:val="24"/>
        </w:rPr>
        <w:t>The senses</w:t>
      </w:r>
    </w:p>
    <w:p w14:paraId="2B7019B0" w14:textId="5B2D0120" w:rsidR="00A61712" w:rsidRPr="00A61712" w:rsidRDefault="00A61712" w:rsidP="00573FA6">
      <w:pPr>
        <w:pStyle w:val="Paragraphedeliste"/>
        <w:numPr>
          <w:ilvl w:val="0"/>
          <w:numId w:val="3"/>
        </w:numPr>
        <w:rPr>
          <w:rFonts w:cs="Times New Roman"/>
          <w:szCs w:val="24"/>
        </w:rPr>
      </w:pPr>
      <w:r w:rsidRPr="00034BA0">
        <w:rPr>
          <w:rFonts w:cs="Times New Roman"/>
          <w:szCs w:val="24"/>
        </w:rPr>
        <w:t>Myths of sociability</w:t>
      </w:r>
    </w:p>
    <w:p w14:paraId="2B4FBCA8" w14:textId="77777777" w:rsidR="00194AEC" w:rsidRDefault="00194AEC" w:rsidP="00573FA6">
      <w:pPr>
        <w:pStyle w:val="Paragraphedeliste"/>
        <w:numPr>
          <w:ilvl w:val="0"/>
          <w:numId w:val="3"/>
        </w:numPr>
        <w:rPr>
          <w:rFonts w:cs="Times New Roman"/>
          <w:szCs w:val="24"/>
        </w:rPr>
      </w:pPr>
      <w:r>
        <w:rPr>
          <w:rFonts w:cs="Times New Roman"/>
          <w:szCs w:val="24"/>
        </w:rPr>
        <w:t>Social and sociable networks</w:t>
      </w:r>
    </w:p>
    <w:p w14:paraId="0E18B39C" w14:textId="77777777" w:rsidR="00194AEC" w:rsidRDefault="00194AEC" w:rsidP="00573FA6">
      <w:pPr>
        <w:pStyle w:val="Paragraphedeliste"/>
        <w:numPr>
          <w:ilvl w:val="0"/>
          <w:numId w:val="3"/>
        </w:numPr>
        <w:rPr>
          <w:rFonts w:cs="Times New Roman"/>
          <w:szCs w:val="24"/>
        </w:rPr>
      </w:pPr>
      <w:r>
        <w:rPr>
          <w:rFonts w:cs="Times New Roman"/>
          <w:szCs w:val="24"/>
        </w:rPr>
        <w:t>Performativity (the social calendar, wit, sprezzatura)</w:t>
      </w:r>
    </w:p>
    <w:p w14:paraId="2D055040" w14:textId="77777777" w:rsidR="00194AEC" w:rsidRDefault="00194AEC" w:rsidP="00573FA6">
      <w:pPr>
        <w:pStyle w:val="Paragraphedeliste"/>
        <w:numPr>
          <w:ilvl w:val="0"/>
          <w:numId w:val="3"/>
        </w:numPr>
        <w:rPr>
          <w:rFonts w:cs="Times New Roman"/>
          <w:szCs w:val="24"/>
        </w:rPr>
      </w:pPr>
      <w:r>
        <w:rPr>
          <w:rFonts w:cs="Times New Roman"/>
          <w:szCs w:val="24"/>
        </w:rPr>
        <w:t>Cultures of conviviality in various age groups</w:t>
      </w:r>
    </w:p>
    <w:p w14:paraId="38DFF160" w14:textId="50251C22" w:rsidR="00116F96" w:rsidRDefault="00116F96" w:rsidP="00573FA6">
      <w:pPr>
        <w:pStyle w:val="Paragraphedeliste"/>
        <w:numPr>
          <w:ilvl w:val="0"/>
          <w:numId w:val="3"/>
        </w:numPr>
        <w:rPr>
          <w:rFonts w:cs="Times New Roman"/>
          <w:szCs w:val="24"/>
        </w:rPr>
      </w:pPr>
      <w:r>
        <w:rPr>
          <w:rFonts w:cs="Times New Roman"/>
          <w:szCs w:val="24"/>
        </w:rPr>
        <w:t>P</w:t>
      </w:r>
      <w:r w:rsidR="00C814C8" w:rsidRPr="001B65C2">
        <w:rPr>
          <w:rFonts w:cs="Times New Roman"/>
          <w:szCs w:val="24"/>
        </w:rPr>
        <w:t>olitics</w:t>
      </w:r>
      <w:r w:rsidR="002C5E7C">
        <w:rPr>
          <w:rFonts w:cs="Times New Roman"/>
          <w:szCs w:val="24"/>
        </w:rPr>
        <w:t xml:space="preserve"> (radicalism, Whigs/Tories, Jacobitism, extra-parliamentary politics, dissidents)</w:t>
      </w:r>
    </w:p>
    <w:p w14:paraId="756215CB" w14:textId="77777777" w:rsidR="00951C43" w:rsidRDefault="00951C43" w:rsidP="00573FA6">
      <w:pPr>
        <w:pStyle w:val="Paragraphedeliste"/>
        <w:numPr>
          <w:ilvl w:val="0"/>
          <w:numId w:val="3"/>
        </w:numPr>
        <w:rPr>
          <w:rFonts w:cs="Times New Roman"/>
          <w:szCs w:val="24"/>
        </w:rPr>
      </w:pPr>
      <w:r>
        <w:rPr>
          <w:rFonts w:cs="Times New Roman"/>
          <w:szCs w:val="24"/>
        </w:rPr>
        <w:t>The French Revolution</w:t>
      </w:r>
    </w:p>
    <w:p w14:paraId="43C3DA25" w14:textId="77777777" w:rsidR="00194AEC" w:rsidRDefault="00194AEC" w:rsidP="00573FA6">
      <w:pPr>
        <w:pStyle w:val="Paragraphedeliste"/>
        <w:numPr>
          <w:ilvl w:val="0"/>
          <w:numId w:val="3"/>
        </w:numPr>
        <w:rPr>
          <w:rFonts w:cs="Times New Roman"/>
          <w:szCs w:val="24"/>
        </w:rPr>
      </w:pPr>
      <w:r>
        <w:rPr>
          <w:rFonts w:cs="Times New Roman"/>
          <w:szCs w:val="24"/>
        </w:rPr>
        <w:t>Metropolitan and provincial centres</w:t>
      </w:r>
    </w:p>
    <w:p w14:paraId="44E40511" w14:textId="77777777" w:rsidR="00F42715" w:rsidRDefault="00F42715" w:rsidP="00573FA6">
      <w:pPr>
        <w:pStyle w:val="Paragraphedeliste"/>
        <w:numPr>
          <w:ilvl w:val="0"/>
          <w:numId w:val="3"/>
        </w:numPr>
        <w:rPr>
          <w:rFonts w:cs="Times New Roman"/>
          <w:szCs w:val="24"/>
        </w:rPr>
      </w:pPr>
      <w:r>
        <w:rPr>
          <w:rFonts w:cs="Times New Roman"/>
          <w:szCs w:val="24"/>
        </w:rPr>
        <w:t xml:space="preserve">Scholarly/scientific communities </w:t>
      </w:r>
    </w:p>
    <w:p w14:paraId="0C0953F2" w14:textId="77777777" w:rsidR="00116F96" w:rsidRDefault="00116F96" w:rsidP="00573FA6">
      <w:pPr>
        <w:pStyle w:val="Paragraphedeliste"/>
        <w:numPr>
          <w:ilvl w:val="0"/>
          <w:numId w:val="3"/>
        </w:numPr>
        <w:rPr>
          <w:rFonts w:cs="Times New Roman"/>
          <w:szCs w:val="24"/>
        </w:rPr>
      </w:pPr>
      <w:r>
        <w:rPr>
          <w:rFonts w:cs="Times New Roman"/>
          <w:szCs w:val="24"/>
        </w:rPr>
        <w:t>T</w:t>
      </w:r>
      <w:r w:rsidR="00C814C8" w:rsidRPr="001B65C2">
        <w:rPr>
          <w:rFonts w:cs="Times New Roman"/>
          <w:szCs w:val="24"/>
        </w:rPr>
        <w:t>ravel</w:t>
      </w:r>
    </w:p>
    <w:p w14:paraId="3355E303" w14:textId="55B86569" w:rsidR="00116F96" w:rsidRDefault="00116F96" w:rsidP="00573FA6">
      <w:pPr>
        <w:pStyle w:val="Paragraphedeliste"/>
        <w:numPr>
          <w:ilvl w:val="0"/>
          <w:numId w:val="3"/>
        </w:numPr>
        <w:rPr>
          <w:rFonts w:cs="Times New Roman"/>
          <w:szCs w:val="24"/>
        </w:rPr>
      </w:pPr>
      <w:r>
        <w:rPr>
          <w:rFonts w:cs="Times New Roman"/>
          <w:szCs w:val="24"/>
        </w:rPr>
        <w:t>R</w:t>
      </w:r>
      <w:r w:rsidR="00C814C8" w:rsidRPr="001B65C2">
        <w:rPr>
          <w:rFonts w:cs="Times New Roman"/>
          <w:szCs w:val="24"/>
        </w:rPr>
        <w:t>eligion</w:t>
      </w:r>
    </w:p>
    <w:p w14:paraId="29E79529" w14:textId="559F0AB2" w:rsidR="00C814C8" w:rsidRDefault="00116F96" w:rsidP="00573FA6">
      <w:pPr>
        <w:pStyle w:val="Paragraphedeliste"/>
        <w:numPr>
          <w:ilvl w:val="0"/>
          <w:numId w:val="3"/>
        </w:numPr>
        <w:rPr>
          <w:rFonts w:cs="Times New Roman"/>
          <w:szCs w:val="24"/>
        </w:rPr>
      </w:pPr>
      <w:r>
        <w:rPr>
          <w:rFonts w:cs="Times New Roman"/>
          <w:szCs w:val="24"/>
        </w:rPr>
        <w:t>C</w:t>
      </w:r>
      <w:r w:rsidR="00C814C8" w:rsidRPr="001B65C2">
        <w:rPr>
          <w:rFonts w:cs="Times New Roman"/>
          <w:szCs w:val="24"/>
        </w:rPr>
        <w:t>harity</w:t>
      </w:r>
      <w:r w:rsidR="00270023">
        <w:rPr>
          <w:rFonts w:cs="Times New Roman"/>
          <w:szCs w:val="24"/>
        </w:rPr>
        <w:t xml:space="preserve"> </w:t>
      </w:r>
      <w:r w:rsidR="009F36BA">
        <w:rPr>
          <w:rFonts w:cs="Times New Roman"/>
          <w:szCs w:val="24"/>
        </w:rPr>
        <w:t>/</w:t>
      </w:r>
      <w:r w:rsidR="00270023">
        <w:rPr>
          <w:rFonts w:cs="Times New Roman"/>
          <w:szCs w:val="24"/>
        </w:rPr>
        <w:t xml:space="preserve"> </w:t>
      </w:r>
      <w:r w:rsidR="009F36BA">
        <w:rPr>
          <w:rFonts w:cs="Times New Roman"/>
          <w:szCs w:val="24"/>
        </w:rPr>
        <w:t>philanthropy</w:t>
      </w:r>
    </w:p>
    <w:p w14:paraId="53F0C8AF" w14:textId="5ADD58D6" w:rsidR="00397B94" w:rsidRPr="008F6EB2" w:rsidRDefault="00194AEC" w:rsidP="008F6EB2">
      <w:pPr>
        <w:pStyle w:val="Paragraphedeliste"/>
        <w:numPr>
          <w:ilvl w:val="0"/>
          <w:numId w:val="3"/>
        </w:numPr>
        <w:spacing w:line="240" w:lineRule="auto"/>
        <w:rPr>
          <w:rFonts w:cs="Times New Roman"/>
          <w:szCs w:val="24"/>
        </w:rPr>
        <w:sectPr w:rsidR="00397B94" w:rsidRPr="008F6EB2" w:rsidSect="00587EEF">
          <w:type w:val="continuous"/>
          <w:pgSz w:w="11906" w:h="16838"/>
          <w:pgMar w:top="1417" w:right="1417" w:bottom="1134" w:left="1417" w:header="708" w:footer="708" w:gutter="0"/>
          <w:cols w:num="2" w:space="708"/>
          <w:docGrid w:linePitch="360"/>
        </w:sectPr>
      </w:pPr>
      <w:r>
        <w:rPr>
          <w:rFonts w:cs="Times New Roman"/>
          <w:szCs w:val="24"/>
        </w:rPr>
        <w:t>Crime and violence</w:t>
      </w:r>
    </w:p>
    <w:p w14:paraId="5F4064C6" w14:textId="77777777" w:rsidR="008F6EB2" w:rsidRDefault="008F6EB2" w:rsidP="008F6EB2">
      <w:pPr>
        <w:spacing w:line="240" w:lineRule="auto"/>
        <w:jc w:val="both"/>
        <w:rPr>
          <w:rFonts w:cs="Times New Roman"/>
          <w:szCs w:val="24"/>
        </w:rPr>
      </w:pPr>
    </w:p>
    <w:p w14:paraId="411A483F" w14:textId="0B55378A" w:rsidR="00C814C8" w:rsidRPr="001B65C2" w:rsidRDefault="00C814C8" w:rsidP="008F6EB2">
      <w:pPr>
        <w:spacing w:line="240" w:lineRule="auto"/>
        <w:jc w:val="both"/>
        <w:rPr>
          <w:rFonts w:cs="Times New Roman"/>
          <w:szCs w:val="24"/>
        </w:rPr>
      </w:pPr>
      <w:r w:rsidRPr="001B65C2">
        <w:rPr>
          <w:rFonts w:cs="Times New Roman"/>
          <w:szCs w:val="24"/>
        </w:rPr>
        <w:t xml:space="preserve">Selected contributions will be considered for inclusion in </w:t>
      </w:r>
      <w:r>
        <w:rPr>
          <w:rFonts w:cs="Times New Roman"/>
          <w:szCs w:val="24"/>
        </w:rPr>
        <w:t>a</w:t>
      </w:r>
      <w:r w:rsidR="00630F77">
        <w:rPr>
          <w:rFonts w:cs="Times New Roman"/>
          <w:szCs w:val="24"/>
        </w:rPr>
        <w:t xml:space="preserve"> </w:t>
      </w:r>
      <w:r>
        <w:rPr>
          <w:rFonts w:cs="Times New Roman"/>
          <w:szCs w:val="24"/>
        </w:rPr>
        <w:t>volume</w:t>
      </w:r>
      <w:r w:rsidRPr="001B65C2">
        <w:rPr>
          <w:rFonts w:cs="Times New Roman"/>
          <w:szCs w:val="24"/>
        </w:rPr>
        <w:t xml:space="preserve"> of conference proceedings</w:t>
      </w:r>
      <w:r>
        <w:rPr>
          <w:rFonts w:cs="Times New Roman"/>
          <w:szCs w:val="24"/>
        </w:rPr>
        <w:t>.</w:t>
      </w:r>
    </w:p>
    <w:p w14:paraId="285270B4" w14:textId="791D7341" w:rsidR="00C814C8" w:rsidRDefault="00C814C8" w:rsidP="00C814C8">
      <w:pPr>
        <w:jc w:val="both"/>
        <w:rPr>
          <w:rFonts w:cs="Times New Roman"/>
          <w:szCs w:val="24"/>
        </w:rPr>
      </w:pPr>
      <w:r w:rsidRPr="001B65C2">
        <w:rPr>
          <w:rFonts w:cs="Times New Roman"/>
          <w:szCs w:val="24"/>
        </w:rPr>
        <w:t>Conference language</w:t>
      </w:r>
      <w:r w:rsidR="009125CE">
        <w:rPr>
          <w:rFonts w:cs="Times New Roman"/>
          <w:szCs w:val="24"/>
        </w:rPr>
        <w:t>s</w:t>
      </w:r>
      <w:r w:rsidRPr="001B65C2">
        <w:rPr>
          <w:rFonts w:cs="Times New Roman"/>
          <w:szCs w:val="24"/>
        </w:rPr>
        <w:t>: English, French</w:t>
      </w:r>
    </w:p>
    <w:p w14:paraId="32BCF5C1" w14:textId="120690C3" w:rsidR="00D70F73" w:rsidRPr="003F728E" w:rsidRDefault="00C814C8" w:rsidP="00C814C8">
      <w:pPr>
        <w:jc w:val="both"/>
        <w:rPr>
          <w:rFonts w:cs="Times New Roman"/>
          <w:szCs w:val="24"/>
        </w:rPr>
      </w:pPr>
      <w:r>
        <w:rPr>
          <w:rFonts w:cs="Times New Roman"/>
          <w:szCs w:val="24"/>
        </w:rPr>
        <w:t xml:space="preserve">Convenors: Prof. Dr. Christoph Heyl; </w:t>
      </w:r>
      <w:r w:rsidR="006F4E1C">
        <w:rPr>
          <w:rFonts w:cs="Times New Roman"/>
          <w:szCs w:val="24"/>
        </w:rPr>
        <w:t xml:space="preserve">Rémy Duthille, MCF; </w:t>
      </w:r>
      <w:r>
        <w:rPr>
          <w:rFonts w:cs="Times New Roman"/>
          <w:szCs w:val="24"/>
        </w:rPr>
        <w:t>Anjali Rampersad, M.A.; Christian Feser, M.A.</w:t>
      </w:r>
    </w:p>
    <w:p w14:paraId="769CC7DD" w14:textId="61B39F3A" w:rsidR="00C814C8" w:rsidRPr="001B65C2" w:rsidRDefault="00C814C8" w:rsidP="00C814C8">
      <w:pPr>
        <w:jc w:val="both"/>
        <w:rPr>
          <w:rFonts w:cs="Times New Roman"/>
          <w:szCs w:val="24"/>
        </w:rPr>
      </w:pPr>
      <w:r w:rsidRPr="009125CE">
        <w:rPr>
          <w:rFonts w:cs="Times New Roman"/>
          <w:b/>
          <w:szCs w:val="24"/>
        </w:rPr>
        <w:t xml:space="preserve">Deadline: </w:t>
      </w:r>
      <w:r w:rsidRPr="008F6EB2">
        <w:rPr>
          <w:rFonts w:cs="Times New Roman"/>
          <w:b/>
          <w:szCs w:val="24"/>
        </w:rPr>
        <w:t>Please e-mail your proposal* (c. 250 words), contact information and a brief biographical note (c. 100 words) to the conference organisers (</w:t>
      </w:r>
      <w:r w:rsidR="003A06C0" w:rsidRPr="008F6EB2">
        <w:rPr>
          <w:rFonts w:cs="Times New Roman"/>
          <w:b/>
          <w:szCs w:val="24"/>
          <w:u w:color="0000FF"/>
        </w:rPr>
        <w:t>lapasec</w:t>
      </w:r>
      <w:r w:rsidR="005E5F7C" w:rsidRPr="008F6EB2">
        <w:rPr>
          <w:rFonts w:cs="Times New Roman"/>
          <w:b/>
          <w:szCs w:val="24"/>
          <w:u w:color="0000FF"/>
        </w:rPr>
        <w:t>_</w:t>
      </w:r>
      <w:r w:rsidR="003A06C0" w:rsidRPr="008F6EB2">
        <w:rPr>
          <w:rFonts w:cs="Times New Roman"/>
          <w:b/>
          <w:szCs w:val="24"/>
          <w:u w:color="0000FF"/>
        </w:rPr>
        <w:t>e</w:t>
      </w:r>
      <w:r w:rsidR="005E5F7C" w:rsidRPr="008F6EB2">
        <w:rPr>
          <w:rFonts w:cs="Times New Roman"/>
          <w:b/>
          <w:szCs w:val="24"/>
          <w:u w:color="0000FF"/>
        </w:rPr>
        <w:t>ssen</w:t>
      </w:r>
      <w:r w:rsidRPr="008F6EB2">
        <w:rPr>
          <w:rFonts w:cs="Times New Roman"/>
          <w:b/>
          <w:szCs w:val="24"/>
          <w:u w:color="0000FF"/>
        </w:rPr>
        <w:t>@</w:t>
      </w:r>
      <w:r w:rsidR="005E5F7C" w:rsidRPr="008F6EB2">
        <w:rPr>
          <w:rFonts w:cs="Times New Roman"/>
          <w:b/>
          <w:szCs w:val="24"/>
          <w:u w:color="0000FF"/>
        </w:rPr>
        <w:t>uni-due.de</w:t>
      </w:r>
      <w:r w:rsidRPr="008F6EB2">
        <w:rPr>
          <w:rFonts w:cs="Times New Roman"/>
          <w:b/>
          <w:szCs w:val="24"/>
        </w:rPr>
        <w:t>) by 1</w:t>
      </w:r>
      <w:r w:rsidR="00C33B40" w:rsidRPr="008F6EB2">
        <w:rPr>
          <w:rFonts w:cs="Times New Roman"/>
          <w:b/>
          <w:szCs w:val="24"/>
        </w:rPr>
        <w:t>0</w:t>
      </w:r>
      <w:r w:rsidRPr="008F6EB2">
        <w:rPr>
          <w:rFonts w:cs="Times New Roman"/>
          <w:b/>
          <w:szCs w:val="24"/>
        </w:rPr>
        <w:t xml:space="preserve"> Ju</w:t>
      </w:r>
      <w:r w:rsidR="00C33B40" w:rsidRPr="008F6EB2">
        <w:rPr>
          <w:rFonts w:cs="Times New Roman"/>
          <w:b/>
          <w:szCs w:val="24"/>
        </w:rPr>
        <w:t>ne</w:t>
      </w:r>
      <w:r w:rsidRPr="008F6EB2">
        <w:rPr>
          <w:rFonts w:cs="Times New Roman"/>
          <w:b/>
          <w:szCs w:val="24"/>
        </w:rPr>
        <w:t xml:space="preserve"> 202</w:t>
      </w:r>
      <w:r w:rsidR="00937690" w:rsidRPr="008F6EB2">
        <w:rPr>
          <w:rFonts w:cs="Times New Roman"/>
          <w:b/>
          <w:szCs w:val="24"/>
        </w:rPr>
        <w:t>2</w:t>
      </w:r>
      <w:r w:rsidRPr="008F6EB2">
        <w:rPr>
          <w:rFonts w:cs="Times New Roman"/>
          <w:b/>
          <w:szCs w:val="24"/>
        </w:rPr>
        <w:t>.</w:t>
      </w:r>
      <w:r w:rsidRPr="00C33B40">
        <w:rPr>
          <w:rFonts w:cs="Times New Roman"/>
          <w:szCs w:val="24"/>
        </w:rPr>
        <w:t xml:space="preserve"> If you are</w:t>
      </w:r>
      <w:r>
        <w:rPr>
          <w:rFonts w:cs="Times New Roman"/>
          <w:szCs w:val="24"/>
        </w:rPr>
        <w:t xml:space="preserve"> an early-career academic, please indicate whether you would like to present your paper in the ECR panel.</w:t>
      </w:r>
      <w:r w:rsidR="005E5F7C">
        <w:rPr>
          <w:rFonts w:cs="Times New Roman"/>
          <w:szCs w:val="24"/>
        </w:rPr>
        <w:t xml:space="preserve"> </w:t>
      </w:r>
      <w:r w:rsidR="004B11FD">
        <w:rPr>
          <w:rFonts w:cs="Times New Roman"/>
          <w:szCs w:val="24"/>
        </w:rPr>
        <w:t xml:space="preserve">For more information, please </w:t>
      </w:r>
      <w:hyperlink r:id="rId9" w:history="1">
        <w:r w:rsidR="004B11FD" w:rsidRPr="004B11FD">
          <w:rPr>
            <w:rStyle w:val="Lienhypertexte"/>
            <w:rFonts w:cs="Times New Roman"/>
            <w:szCs w:val="24"/>
          </w:rPr>
          <w:t>click here</w:t>
        </w:r>
      </w:hyperlink>
      <w:r w:rsidR="004B11FD">
        <w:rPr>
          <w:rFonts w:cs="Times New Roman"/>
          <w:szCs w:val="24"/>
        </w:rPr>
        <w:t>.</w:t>
      </w:r>
    </w:p>
    <w:p w14:paraId="55482892" w14:textId="7998B8B9" w:rsidR="00636F77" w:rsidRPr="00587EEF" w:rsidRDefault="00C814C8" w:rsidP="00587EEF">
      <w:pPr>
        <w:jc w:val="both"/>
        <w:rPr>
          <w:rFonts w:cs="Times New Roman"/>
          <w:sz w:val="20"/>
          <w:szCs w:val="20"/>
        </w:rPr>
      </w:pPr>
      <w:r w:rsidRPr="00EC3E8A">
        <w:rPr>
          <w:rFonts w:cs="Times New Roman"/>
          <w:sz w:val="20"/>
          <w:szCs w:val="20"/>
        </w:rPr>
        <w:t xml:space="preserve">* With the submission of your proposal you consent that any data you submit will be saved by the organisers until the end of 2023 (or the publication of the conference proceedings should you submit a paper to be published). </w:t>
      </w:r>
      <w:r w:rsidR="00EC3E8A">
        <w:rPr>
          <w:rFonts w:cs="Times New Roman"/>
          <w:sz w:val="20"/>
          <w:szCs w:val="20"/>
        </w:rPr>
        <w:t>As part of our application for funding, y</w:t>
      </w:r>
      <w:r w:rsidRPr="00EC3E8A">
        <w:rPr>
          <w:rFonts w:cs="Times New Roman"/>
          <w:sz w:val="20"/>
          <w:szCs w:val="20"/>
        </w:rPr>
        <w:t xml:space="preserve">our data will be shared with the </w:t>
      </w:r>
      <w:proofErr w:type="spellStart"/>
      <w:r w:rsidRPr="00EC3E8A">
        <w:rPr>
          <w:rFonts w:cs="Times New Roman"/>
          <w:sz w:val="20"/>
          <w:szCs w:val="20"/>
        </w:rPr>
        <w:t>Universitée</w:t>
      </w:r>
      <w:proofErr w:type="spellEnd"/>
      <w:r w:rsidRPr="00EC3E8A">
        <w:rPr>
          <w:rFonts w:cs="Times New Roman"/>
          <w:sz w:val="20"/>
          <w:szCs w:val="20"/>
        </w:rPr>
        <w:t xml:space="preserve"> Franco-Allemande/Deutsch-</w:t>
      </w:r>
      <w:proofErr w:type="spellStart"/>
      <w:r w:rsidRPr="00EC3E8A">
        <w:rPr>
          <w:rFonts w:cs="Times New Roman"/>
          <w:sz w:val="20"/>
          <w:szCs w:val="20"/>
        </w:rPr>
        <w:t>Französische</w:t>
      </w:r>
      <w:proofErr w:type="spellEnd"/>
      <w:r w:rsidRPr="00EC3E8A">
        <w:rPr>
          <w:rFonts w:cs="Times New Roman"/>
          <w:sz w:val="20"/>
          <w:szCs w:val="20"/>
        </w:rPr>
        <w:t xml:space="preserve"> </w:t>
      </w:r>
      <w:proofErr w:type="spellStart"/>
      <w:r w:rsidRPr="00EC3E8A">
        <w:rPr>
          <w:rFonts w:cs="Times New Roman"/>
          <w:sz w:val="20"/>
          <w:szCs w:val="20"/>
        </w:rPr>
        <w:t>Hochschule</w:t>
      </w:r>
      <w:proofErr w:type="spellEnd"/>
      <w:r w:rsidRPr="00EC3E8A">
        <w:rPr>
          <w:rFonts w:cs="Times New Roman"/>
          <w:sz w:val="20"/>
          <w:szCs w:val="20"/>
        </w:rPr>
        <w:t xml:space="preserve"> (UFA/DFH). Your e-mail address will be used for the limited purpose of informing you about updates and news relating to the conference and will not be passed on to any third parties, including UFA/DFH.</w:t>
      </w:r>
    </w:p>
    <w:sectPr w:rsidR="00636F77" w:rsidRPr="00587EEF" w:rsidSect="00397B9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07CB" w14:textId="77777777" w:rsidR="004F0036" w:rsidRDefault="004F0036" w:rsidP="00403102">
      <w:pPr>
        <w:spacing w:after="0" w:line="240" w:lineRule="auto"/>
      </w:pPr>
      <w:r>
        <w:separator/>
      </w:r>
    </w:p>
  </w:endnote>
  <w:endnote w:type="continuationSeparator" w:id="0">
    <w:p w14:paraId="31883524" w14:textId="77777777" w:rsidR="004F0036" w:rsidRDefault="004F0036" w:rsidP="0040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16607"/>
      <w:docPartObj>
        <w:docPartGallery w:val="Page Numbers (Bottom of Page)"/>
        <w:docPartUnique/>
      </w:docPartObj>
    </w:sdtPr>
    <w:sdtEndPr/>
    <w:sdtContent>
      <w:p w14:paraId="0A911770" w14:textId="735D4963" w:rsidR="00403102" w:rsidRDefault="00403102">
        <w:pPr>
          <w:pStyle w:val="Pieddepage"/>
          <w:jc w:val="center"/>
        </w:pPr>
        <w:r>
          <w:fldChar w:fldCharType="begin"/>
        </w:r>
        <w:r>
          <w:instrText>PAGE   \* MERGEFORMAT</w:instrText>
        </w:r>
        <w:r>
          <w:fldChar w:fldCharType="separate"/>
        </w:r>
        <w:r w:rsidR="009E1DEE" w:rsidRPr="009E1DEE">
          <w:rPr>
            <w:noProof/>
            <w:lang w:val="de-DE"/>
          </w:rPr>
          <w:t>1</w:t>
        </w:r>
        <w:r>
          <w:fldChar w:fldCharType="end"/>
        </w:r>
      </w:p>
    </w:sdtContent>
  </w:sdt>
  <w:p w14:paraId="7B21C5B1" w14:textId="77777777" w:rsidR="00403102" w:rsidRDefault="0040310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9018" w14:textId="77777777" w:rsidR="004F0036" w:rsidRDefault="004F0036" w:rsidP="00403102">
      <w:pPr>
        <w:spacing w:after="0" w:line="240" w:lineRule="auto"/>
      </w:pPr>
      <w:r>
        <w:separator/>
      </w:r>
    </w:p>
  </w:footnote>
  <w:footnote w:type="continuationSeparator" w:id="0">
    <w:p w14:paraId="60EE35E6" w14:textId="77777777" w:rsidR="004F0036" w:rsidRDefault="004F0036" w:rsidP="0040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936"/>
    <w:multiLevelType w:val="hybridMultilevel"/>
    <w:tmpl w:val="D6F2AEE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52152B"/>
    <w:multiLevelType w:val="hybridMultilevel"/>
    <w:tmpl w:val="B364B13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5BDD63E6"/>
    <w:multiLevelType w:val="hybridMultilevel"/>
    <w:tmpl w:val="54E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3"/>
    <w:rsid w:val="0000047A"/>
    <w:rsid w:val="00005B6A"/>
    <w:rsid w:val="00032987"/>
    <w:rsid w:val="00034BA0"/>
    <w:rsid w:val="000655F9"/>
    <w:rsid w:val="00074661"/>
    <w:rsid w:val="000848D4"/>
    <w:rsid w:val="00085B27"/>
    <w:rsid w:val="000B3557"/>
    <w:rsid w:val="000C6CB5"/>
    <w:rsid w:val="000D7252"/>
    <w:rsid w:val="000E55C2"/>
    <w:rsid w:val="000F3AFD"/>
    <w:rsid w:val="000F5494"/>
    <w:rsid w:val="001000DD"/>
    <w:rsid w:val="00103647"/>
    <w:rsid w:val="00112143"/>
    <w:rsid w:val="00116F96"/>
    <w:rsid w:val="001243E9"/>
    <w:rsid w:val="00161565"/>
    <w:rsid w:val="00186608"/>
    <w:rsid w:val="00194AEC"/>
    <w:rsid w:val="001B65C2"/>
    <w:rsid w:val="001D14D8"/>
    <w:rsid w:val="001F1180"/>
    <w:rsid w:val="00221EBE"/>
    <w:rsid w:val="002417DA"/>
    <w:rsid w:val="0026069A"/>
    <w:rsid w:val="00270023"/>
    <w:rsid w:val="00270E24"/>
    <w:rsid w:val="00277F4C"/>
    <w:rsid w:val="002878AC"/>
    <w:rsid w:val="0029418C"/>
    <w:rsid w:val="002A3D9F"/>
    <w:rsid w:val="002B5918"/>
    <w:rsid w:val="002C5E7C"/>
    <w:rsid w:val="002C7FE3"/>
    <w:rsid w:val="002D3D34"/>
    <w:rsid w:val="003114E4"/>
    <w:rsid w:val="0032151B"/>
    <w:rsid w:val="00353A6C"/>
    <w:rsid w:val="00372811"/>
    <w:rsid w:val="00393CD7"/>
    <w:rsid w:val="00397B94"/>
    <w:rsid w:val="003A06C0"/>
    <w:rsid w:val="003C3724"/>
    <w:rsid w:val="003D51DB"/>
    <w:rsid w:val="003E6912"/>
    <w:rsid w:val="003F728E"/>
    <w:rsid w:val="00400684"/>
    <w:rsid w:val="00403102"/>
    <w:rsid w:val="00403483"/>
    <w:rsid w:val="00416A89"/>
    <w:rsid w:val="00430974"/>
    <w:rsid w:val="00434A87"/>
    <w:rsid w:val="00484899"/>
    <w:rsid w:val="00491300"/>
    <w:rsid w:val="004B11FD"/>
    <w:rsid w:val="004C1742"/>
    <w:rsid w:val="004C67A5"/>
    <w:rsid w:val="004D30CB"/>
    <w:rsid w:val="004D7D86"/>
    <w:rsid w:val="004E00EE"/>
    <w:rsid w:val="004F0036"/>
    <w:rsid w:val="00500D60"/>
    <w:rsid w:val="00510A9E"/>
    <w:rsid w:val="005256E7"/>
    <w:rsid w:val="00540132"/>
    <w:rsid w:val="00573FA6"/>
    <w:rsid w:val="00587EEF"/>
    <w:rsid w:val="00592B12"/>
    <w:rsid w:val="005A4941"/>
    <w:rsid w:val="005E0476"/>
    <w:rsid w:val="005E3FF9"/>
    <w:rsid w:val="005E5F7C"/>
    <w:rsid w:val="00630F77"/>
    <w:rsid w:val="00665260"/>
    <w:rsid w:val="0066609E"/>
    <w:rsid w:val="006660CD"/>
    <w:rsid w:val="00685BD2"/>
    <w:rsid w:val="006B0516"/>
    <w:rsid w:val="006C6FE7"/>
    <w:rsid w:val="006F4E1C"/>
    <w:rsid w:val="00701DEA"/>
    <w:rsid w:val="00721822"/>
    <w:rsid w:val="00736270"/>
    <w:rsid w:val="00740D8D"/>
    <w:rsid w:val="0075027C"/>
    <w:rsid w:val="007605A4"/>
    <w:rsid w:val="007728B5"/>
    <w:rsid w:val="007843BE"/>
    <w:rsid w:val="0079581A"/>
    <w:rsid w:val="007A7A1E"/>
    <w:rsid w:val="007C574B"/>
    <w:rsid w:val="007E1B61"/>
    <w:rsid w:val="007F7C33"/>
    <w:rsid w:val="007F7EF5"/>
    <w:rsid w:val="00801C70"/>
    <w:rsid w:val="00816FFA"/>
    <w:rsid w:val="0085496A"/>
    <w:rsid w:val="00874BD5"/>
    <w:rsid w:val="008A26E4"/>
    <w:rsid w:val="008D4C75"/>
    <w:rsid w:val="008E6528"/>
    <w:rsid w:val="008E6E4C"/>
    <w:rsid w:val="008E7228"/>
    <w:rsid w:val="008F6EB2"/>
    <w:rsid w:val="00905FCC"/>
    <w:rsid w:val="009125CE"/>
    <w:rsid w:val="00937690"/>
    <w:rsid w:val="0094703A"/>
    <w:rsid w:val="00951C43"/>
    <w:rsid w:val="00952C66"/>
    <w:rsid w:val="00966241"/>
    <w:rsid w:val="00982F1D"/>
    <w:rsid w:val="009B37A8"/>
    <w:rsid w:val="009E1DEE"/>
    <w:rsid w:val="009E5236"/>
    <w:rsid w:val="009F36BA"/>
    <w:rsid w:val="009F49A8"/>
    <w:rsid w:val="00A2508B"/>
    <w:rsid w:val="00A3176A"/>
    <w:rsid w:val="00A566AD"/>
    <w:rsid w:val="00A61229"/>
    <w:rsid w:val="00A61712"/>
    <w:rsid w:val="00A63E70"/>
    <w:rsid w:val="00A94619"/>
    <w:rsid w:val="00A97F37"/>
    <w:rsid w:val="00AC45CA"/>
    <w:rsid w:val="00AC4698"/>
    <w:rsid w:val="00AD377E"/>
    <w:rsid w:val="00AE2714"/>
    <w:rsid w:val="00AE5477"/>
    <w:rsid w:val="00AF3F29"/>
    <w:rsid w:val="00AF7A5F"/>
    <w:rsid w:val="00B112BD"/>
    <w:rsid w:val="00B55BD7"/>
    <w:rsid w:val="00BA4969"/>
    <w:rsid w:val="00BA5DF5"/>
    <w:rsid w:val="00BD6935"/>
    <w:rsid w:val="00BE743F"/>
    <w:rsid w:val="00BF2273"/>
    <w:rsid w:val="00C03CC1"/>
    <w:rsid w:val="00C21770"/>
    <w:rsid w:val="00C33B40"/>
    <w:rsid w:val="00C62165"/>
    <w:rsid w:val="00C814C8"/>
    <w:rsid w:val="00C922C0"/>
    <w:rsid w:val="00C935C6"/>
    <w:rsid w:val="00CA2296"/>
    <w:rsid w:val="00CD7CE1"/>
    <w:rsid w:val="00CF4C8F"/>
    <w:rsid w:val="00D03275"/>
    <w:rsid w:val="00D054C8"/>
    <w:rsid w:val="00D25F23"/>
    <w:rsid w:val="00D61DF3"/>
    <w:rsid w:val="00D70F73"/>
    <w:rsid w:val="00D8119D"/>
    <w:rsid w:val="00DB2086"/>
    <w:rsid w:val="00DD634A"/>
    <w:rsid w:val="00E15CEB"/>
    <w:rsid w:val="00E16958"/>
    <w:rsid w:val="00E211AE"/>
    <w:rsid w:val="00E22873"/>
    <w:rsid w:val="00E44D7E"/>
    <w:rsid w:val="00E47F88"/>
    <w:rsid w:val="00E76A8B"/>
    <w:rsid w:val="00EA5119"/>
    <w:rsid w:val="00EA611E"/>
    <w:rsid w:val="00EB6B89"/>
    <w:rsid w:val="00EC3E8A"/>
    <w:rsid w:val="00EC55A2"/>
    <w:rsid w:val="00EC607B"/>
    <w:rsid w:val="00EC7A2E"/>
    <w:rsid w:val="00EE4A66"/>
    <w:rsid w:val="00F42715"/>
    <w:rsid w:val="00F643CF"/>
    <w:rsid w:val="00F67746"/>
    <w:rsid w:val="00F808F4"/>
    <w:rsid w:val="00FA15A9"/>
    <w:rsid w:val="00FC5538"/>
    <w:rsid w:val="00FE1DC6"/>
    <w:rsid w:val="00FE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D33F"/>
  <w15:chartTrackingRefBased/>
  <w15:docId w15:val="{B8C7414F-4F8C-4FAF-B2CB-F98E17C1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1A"/>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22873"/>
    <w:pPr>
      <w:widowControl w:val="0"/>
      <w:autoSpaceDE w:val="0"/>
      <w:autoSpaceDN w:val="0"/>
      <w:spacing w:before="10" w:after="0" w:line="240" w:lineRule="auto"/>
      <w:ind w:left="20"/>
    </w:pPr>
    <w:rPr>
      <w:rFonts w:eastAsia="Times New Roman" w:cs="Times New Roman"/>
      <w:szCs w:val="24"/>
      <w:lang w:val="en-US"/>
    </w:rPr>
  </w:style>
  <w:style w:type="character" w:customStyle="1" w:styleId="CorpsdetexteCar">
    <w:name w:val="Corps de texte Car"/>
    <w:basedOn w:val="Policepardfaut"/>
    <w:link w:val="Corpsdetexte"/>
    <w:uiPriority w:val="1"/>
    <w:rsid w:val="00E22873"/>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AF7A5F"/>
    <w:pPr>
      <w:ind w:left="720"/>
      <w:contextualSpacing/>
    </w:pPr>
  </w:style>
  <w:style w:type="character" w:styleId="Marquedecommentaire">
    <w:name w:val="annotation reference"/>
    <w:basedOn w:val="Policepardfaut"/>
    <w:uiPriority w:val="99"/>
    <w:semiHidden/>
    <w:unhideWhenUsed/>
    <w:rsid w:val="000F3AFD"/>
    <w:rPr>
      <w:sz w:val="16"/>
      <w:szCs w:val="16"/>
    </w:rPr>
  </w:style>
  <w:style w:type="paragraph" w:styleId="Commentaire">
    <w:name w:val="annotation text"/>
    <w:basedOn w:val="Normal"/>
    <w:link w:val="CommentaireCar"/>
    <w:uiPriority w:val="99"/>
    <w:semiHidden/>
    <w:unhideWhenUsed/>
    <w:rsid w:val="000F3AFD"/>
    <w:pPr>
      <w:spacing w:line="240" w:lineRule="auto"/>
    </w:pPr>
    <w:rPr>
      <w:sz w:val="20"/>
      <w:szCs w:val="20"/>
    </w:rPr>
  </w:style>
  <w:style w:type="character" w:customStyle="1" w:styleId="CommentaireCar">
    <w:name w:val="Commentaire Car"/>
    <w:basedOn w:val="Policepardfaut"/>
    <w:link w:val="Commentaire"/>
    <w:uiPriority w:val="99"/>
    <w:semiHidden/>
    <w:rsid w:val="000F3AF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F3AFD"/>
    <w:rPr>
      <w:b/>
      <w:bCs/>
    </w:rPr>
  </w:style>
  <w:style w:type="character" w:customStyle="1" w:styleId="ObjetducommentaireCar">
    <w:name w:val="Objet du commentaire Car"/>
    <w:basedOn w:val="CommentaireCar"/>
    <w:link w:val="Objetducommentaire"/>
    <w:uiPriority w:val="99"/>
    <w:semiHidden/>
    <w:rsid w:val="000F3AFD"/>
    <w:rPr>
      <w:rFonts w:ascii="Times New Roman" w:hAnsi="Times New Roman"/>
      <w:b/>
      <w:bCs/>
      <w:sz w:val="20"/>
      <w:szCs w:val="20"/>
    </w:rPr>
  </w:style>
  <w:style w:type="paragraph" w:styleId="Rvision">
    <w:name w:val="Revision"/>
    <w:hidden/>
    <w:uiPriority w:val="99"/>
    <w:semiHidden/>
    <w:rsid w:val="000F3AFD"/>
    <w:pPr>
      <w:spacing w:after="0" w:line="240" w:lineRule="auto"/>
    </w:pPr>
    <w:rPr>
      <w:rFonts w:ascii="Times New Roman" w:hAnsi="Times New Roman"/>
      <w:sz w:val="24"/>
    </w:rPr>
  </w:style>
  <w:style w:type="paragraph" w:styleId="Textedebulles">
    <w:name w:val="Balloon Text"/>
    <w:basedOn w:val="Normal"/>
    <w:link w:val="TextedebullesCar"/>
    <w:uiPriority w:val="99"/>
    <w:semiHidden/>
    <w:unhideWhenUsed/>
    <w:rsid w:val="000F3A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AFD"/>
    <w:rPr>
      <w:rFonts w:ascii="Segoe UI" w:hAnsi="Segoe UI" w:cs="Segoe UI"/>
      <w:sz w:val="18"/>
      <w:szCs w:val="18"/>
    </w:rPr>
  </w:style>
  <w:style w:type="paragraph" w:styleId="En-tte">
    <w:name w:val="header"/>
    <w:basedOn w:val="Normal"/>
    <w:link w:val="En-tteCar"/>
    <w:uiPriority w:val="99"/>
    <w:unhideWhenUsed/>
    <w:rsid w:val="00403102"/>
    <w:pPr>
      <w:tabs>
        <w:tab w:val="center" w:pos="4536"/>
        <w:tab w:val="right" w:pos="9072"/>
      </w:tabs>
      <w:spacing w:after="0" w:line="240" w:lineRule="auto"/>
    </w:pPr>
  </w:style>
  <w:style w:type="character" w:customStyle="1" w:styleId="En-tteCar">
    <w:name w:val="En-tête Car"/>
    <w:basedOn w:val="Policepardfaut"/>
    <w:link w:val="En-tte"/>
    <w:uiPriority w:val="99"/>
    <w:rsid w:val="00403102"/>
    <w:rPr>
      <w:rFonts w:ascii="Times New Roman" w:hAnsi="Times New Roman"/>
      <w:sz w:val="24"/>
    </w:rPr>
  </w:style>
  <w:style w:type="paragraph" w:styleId="Pieddepage">
    <w:name w:val="footer"/>
    <w:basedOn w:val="Normal"/>
    <w:link w:val="PieddepageCar"/>
    <w:uiPriority w:val="99"/>
    <w:unhideWhenUsed/>
    <w:rsid w:val="00403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3102"/>
    <w:rPr>
      <w:rFonts w:ascii="Times New Roman" w:hAnsi="Times New Roman"/>
      <w:sz w:val="24"/>
    </w:rPr>
  </w:style>
  <w:style w:type="character" w:styleId="Lienhypertexte">
    <w:name w:val="Hyperlink"/>
    <w:basedOn w:val="Policepardfaut"/>
    <w:uiPriority w:val="99"/>
    <w:unhideWhenUsed/>
    <w:rsid w:val="004B11FD"/>
    <w:rPr>
      <w:color w:val="0563C1" w:themeColor="hyperlink"/>
      <w:u w:val="single"/>
    </w:rPr>
  </w:style>
  <w:style w:type="character" w:customStyle="1" w:styleId="UnresolvedMention">
    <w:name w:val="Unresolved Mention"/>
    <w:basedOn w:val="Policepardfaut"/>
    <w:uiPriority w:val="99"/>
    <w:semiHidden/>
    <w:unhideWhenUsed/>
    <w:rsid w:val="004B11FD"/>
    <w:rPr>
      <w:color w:val="605E5C"/>
      <w:shd w:val="clear" w:color="auto" w:fill="E1DFDD"/>
    </w:rPr>
  </w:style>
  <w:style w:type="character" w:styleId="Lienhypertextesuivivisit">
    <w:name w:val="FollowedHyperlink"/>
    <w:basedOn w:val="Policepardfaut"/>
    <w:uiPriority w:val="99"/>
    <w:semiHidden/>
    <w:unhideWhenUsed/>
    <w:rsid w:val="00C9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due.de/anglistik/english_literary_and_cultural_studies/lapasec.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F5BD-A9B3-49D1-8199-2A81A191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999</Words>
  <Characters>5297</Characters>
  <Application>Microsoft Office Word</Application>
  <DocSecurity>0</DocSecurity>
  <Lines>79</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Universität Duisburg-Essen</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Feser</dc:creator>
  <cp:keywords/>
  <dc:description/>
  <cp:lastModifiedBy>Tristan Coignard</cp:lastModifiedBy>
  <cp:revision>3</cp:revision>
  <dcterms:created xsi:type="dcterms:W3CDTF">2022-05-10T13:19:00Z</dcterms:created>
  <dcterms:modified xsi:type="dcterms:W3CDTF">2022-05-11T14:03:00Z</dcterms:modified>
</cp:coreProperties>
</file>